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1" w:rsidRPr="00604E17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04E1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Российская  Федерация</w:t>
      </w:r>
    </w:p>
    <w:p w:rsidR="000128E1" w:rsidRPr="00604E17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Администрация  </w:t>
      </w:r>
      <w:proofErr w:type="spellStart"/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Кривлякского</w:t>
      </w:r>
      <w:proofErr w:type="spellEnd"/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сельсовета</w:t>
      </w:r>
    </w:p>
    <w:p w:rsidR="000128E1" w:rsidRPr="00604E17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Енисейского  района</w:t>
      </w:r>
    </w:p>
    <w:p w:rsidR="000128E1" w:rsidRPr="00604E17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Красноярского  края</w:t>
      </w:r>
    </w:p>
    <w:p w:rsidR="000128E1" w:rsidRPr="00604E17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128E1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36"/>
          <w:lang w:eastAsia="ru-RU"/>
        </w:rPr>
        <w:t>ПОСТАНОВЛЕНИЕ</w:t>
      </w:r>
    </w:p>
    <w:p w:rsidR="000128E1" w:rsidRPr="00604E17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0128E1" w:rsidRPr="00C966EE" w:rsidRDefault="000128E1" w:rsidP="00012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>28.11.20</w:t>
      </w:r>
      <w:r w:rsid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         </w:t>
      </w:r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</w:t>
      </w:r>
      <w:proofErr w:type="gramStart"/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Кривляк</w:t>
      </w:r>
      <w:proofErr w:type="gramEnd"/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966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№ 62-п</w:t>
      </w:r>
    </w:p>
    <w:p w:rsidR="000128E1" w:rsidRPr="00604E17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Методики расчета платы за пользование жилыми помещениями (платы за </w:t>
      </w:r>
      <w:proofErr w:type="spellStart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</w:t>
      </w:r>
      <w:proofErr w:type="spellEnd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>), находящим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в муниципальном жилищном фонде муниципального образования </w:t>
      </w:r>
      <w:proofErr w:type="spellStart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Кривлякский</w:t>
      </w:r>
      <w:proofErr w:type="spellEnd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4D1B01" w:rsidRDefault="004D1B01"/>
    <w:p w:rsidR="000128E1" w:rsidRPr="000128E1" w:rsidRDefault="000128E1" w:rsidP="002E0945">
      <w:pPr>
        <w:pStyle w:val="sourcetag"/>
        <w:spacing w:before="240" w:beforeAutospacing="0" w:after="120" w:afterAutospacing="0"/>
        <w:ind w:firstLine="709"/>
        <w:jc w:val="both"/>
        <w:rPr>
          <w:bCs/>
          <w:color w:val="000000"/>
          <w:sz w:val="28"/>
          <w:szCs w:val="23"/>
        </w:rPr>
      </w:pPr>
      <w:r w:rsidRPr="000128E1">
        <w:rPr>
          <w:sz w:val="28"/>
          <w:szCs w:val="28"/>
        </w:rPr>
        <w:t xml:space="preserve">В соответствии  </w:t>
      </w:r>
      <w:r w:rsidRPr="000128E1">
        <w:rPr>
          <w:color w:val="000000"/>
          <w:sz w:val="28"/>
          <w:szCs w:val="28"/>
          <w:shd w:val="clear" w:color="auto" w:fill="FFFFFF"/>
        </w:rPr>
        <w:t>с Приказом министерства</w:t>
      </w:r>
      <w:r w:rsidRPr="000128E1">
        <w:rPr>
          <w:bCs/>
          <w:color w:val="000000"/>
          <w:sz w:val="28"/>
          <w:szCs w:val="23"/>
        </w:rPr>
        <w:t xml:space="preserve"> </w:t>
      </w:r>
      <w:r w:rsidRPr="000128E1">
        <w:rPr>
          <w:bCs/>
          <w:color w:val="000000"/>
          <w:sz w:val="28"/>
          <w:szCs w:val="28"/>
        </w:rPr>
        <w:t>строительства и ж</w:t>
      </w:r>
      <w:bookmarkStart w:id="0" w:name="_GoBack"/>
      <w:bookmarkEnd w:id="0"/>
      <w:r w:rsidRPr="000128E1">
        <w:rPr>
          <w:bCs/>
          <w:color w:val="000000"/>
          <w:sz w:val="28"/>
          <w:szCs w:val="28"/>
        </w:rPr>
        <w:t>илищно-коммунального хозяйства Российской Федерации</w:t>
      </w:r>
      <w:r w:rsidRPr="000128E1">
        <w:rPr>
          <w:bCs/>
          <w:color w:val="000000"/>
          <w:sz w:val="28"/>
          <w:szCs w:val="23"/>
        </w:rPr>
        <w:t xml:space="preserve"> </w:t>
      </w:r>
      <w:r w:rsidRPr="000128E1">
        <w:rPr>
          <w:bCs/>
          <w:color w:val="000000"/>
          <w:sz w:val="28"/>
          <w:szCs w:val="28"/>
        </w:rPr>
        <w:t>от 27.09.2016г. № 668/</w:t>
      </w:r>
      <w:proofErr w:type="spellStart"/>
      <w:proofErr w:type="gramStart"/>
      <w:r w:rsidRPr="000128E1">
        <w:rPr>
          <w:bCs/>
          <w:color w:val="000000"/>
          <w:sz w:val="28"/>
          <w:szCs w:val="28"/>
        </w:rPr>
        <w:t>пр</w:t>
      </w:r>
      <w:proofErr w:type="spellEnd"/>
      <w:proofErr w:type="gramEnd"/>
      <w:r w:rsidRPr="000128E1">
        <w:rPr>
          <w:bCs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</w:t>
      </w:r>
      <w:proofErr w:type="spellStart"/>
      <w:r w:rsidRPr="000128E1">
        <w:rPr>
          <w:bCs/>
          <w:color w:val="000000"/>
          <w:sz w:val="28"/>
          <w:szCs w:val="28"/>
        </w:rPr>
        <w:t>Кривлякского</w:t>
      </w:r>
      <w:proofErr w:type="spellEnd"/>
      <w:r w:rsidRPr="000128E1">
        <w:rPr>
          <w:bCs/>
          <w:color w:val="000000"/>
          <w:sz w:val="28"/>
          <w:szCs w:val="28"/>
        </w:rPr>
        <w:t xml:space="preserve"> сельского Совета депутатов от 06.02.2018г. № 39-94р «Об утверждении Положения о порядке установления размера платы за пользование жилым помещением (плата за наем) в муниципальном жилищном фонде муниципального образования </w:t>
      </w:r>
      <w:proofErr w:type="spellStart"/>
      <w:r w:rsidRPr="000128E1">
        <w:rPr>
          <w:bCs/>
          <w:color w:val="000000"/>
          <w:sz w:val="28"/>
          <w:szCs w:val="28"/>
        </w:rPr>
        <w:t>Кривлякский</w:t>
      </w:r>
      <w:proofErr w:type="spellEnd"/>
      <w:r w:rsidRPr="000128E1">
        <w:rPr>
          <w:bCs/>
          <w:color w:val="000000"/>
          <w:sz w:val="28"/>
          <w:szCs w:val="28"/>
        </w:rPr>
        <w:t xml:space="preserve"> сельсовет Енисейского района», </w:t>
      </w:r>
      <w:r w:rsidRPr="000128E1">
        <w:rPr>
          <w:color w:val="000000"/>
          <w:sz w:val="28"/>
          <w:szCs w:val="28"/>
          <w:shd w:val="clear" w:color="auto" w:fill="FFFFFF"/>
        </w:rPr>
        <w:t>руководствуясь Уставом </w:t>
      </w:r>
      <w:proofErr w:type="spellStart"/>
      <w:r w:rsidRPr="000128E1">
        <w:rPr>
          <w:color w:val="000000"/>
          <w:sz w:val="28"/>
          <w:szCs w:val="28"/>
          <w:shd w:val="clear" w:color="auto" w:fill="FFFFFF"/>
        </w:rPr>
        <w:t>Кривлякского</w:t>
      </w:r>
      <w:proofErr w:type="spellEnd"/>
      <w:r w:rsidRPr="000128E1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="002E0945">
        <w:rPr>
          <w:color w:val="000000"/>
          <w:sz w:val="28"/>
          <w:szCs w:val="28"/>
          <w:shd w:val="clear" w:color="auto" w:fill="FFFFFF"/>
        </w:rPr>
        <w:t>,</w:t>
      </w:r>
      <w:r w:rsidRPr="000128E1">
        <w:rPr>
          <w:color w:val="000000"/>
          <w:sz w:val="28"/>
          <w:szCs w:val="28"/>
          <w:shd w:val="clear" w:color="auto" w:fill="FFFFFF"/>
        </w:rPr>
        <w:t xml:space="preserve"> </w:t>
      </w:r>
      <w:r w:rsidRPr="000128E1">
        <w:rPr>
          <w:sz w:val="28"/>
          <w:szCs w:val="28"/>
        </w:rPr>
        <w:t>ПОСТАНОВЛЯЮ:</w:t>
      </w:r>
    </w:p>
    <w:p w:rsidR="00C966EE" w:rsidRDefault="000128E1" w:rsidP="00C966EE">
      <w:pPr>
        <w:pStyle w:val="ConsPlusNormal"/>
        <w:tabs>
          <w:tab w:val="left" w:pos="430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E1">
        <w:rPr>
          <w:rFonts w:ascii="Times New Roman" w:hAnsi="Times New Roman" w:cs="Times New Roman"/>
          <w:sz w:val="28"/>
          <w:szCs w:val="28"/>
        </w:rPr>
        <w:t xml:space="preserve">1. Утвердить Методику расчета платы за пользование жилыми помещениями (платы за </w:t>
      </w:r>
      <w:proofErr w:type="spellStart"/>
      <w:r w:rsidRPr="000128E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128E1">
        <w:rPr>
          <w:rFonts w:ascii="Times New Roman" w:hAnsi="Times New Roman" w:cs="Times New Roman"/>
          <w:sz w:val="28"/>
          <w:szCs w:val="28"/>
        </w:rPr>
        <w:t xml:space="preserve">), находящимися в муниципальном жилищном фонде муниципального образования </w:t>
      </w:r>
      <w:proofErr w:type="spellStart"/>
      <w:r w:rsidRPr="000128E1">
        <w:rPr>
          <w:rFonts w:ascii="Times New Roman" w:hAnsi="Times New Roman" w:cs="Times New Roman"/>
          <w:sz w:val="28"/>
          <w:szCs w:val="28"/>
        </w:rPr>
        <w:t>Кривлякского</w:t>
      </w:r>
      <w:proofErr w:type="spellEnd"/>
      <w:r w:rsidRPr="000128E1"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приложению.</w:t>
      </w:r>
    </w:p>
    <w:p w:rsidR="000128E1" w:rsidRPr="000128E1" w:rsidRDefault="000128E1" w:rsidP="00C966EE">
      <w:pPr>
        <w:pStyle w:val="ConsPlusNormal"/>
        <w:tabs>
          <w:tab w:val="left" w:pos="430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E1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01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8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28E1" w:rsidRPr="000128E1" w:rsidRDefault="000128E1" w:rsidP="00C9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E1">
        <w:rPr>
          <w:rFonts w:ascii="Times New Roman" w:hAnsi="Times New Roman" w:cs="Times New Roman"/>
          <w:sz w:val="28"/>
          <w:szCs w:val="28"/>
        </w:rPr>
        <w:t xml:space="preserve">       3. </w:t>
      </w:r>
      <w:r w:rsidR="00C966EE">
        <w:rPr>
          <w:rFonts w:ascii="Times New Roman" w:hAnsi="Times New Roman" w:cs="Times New Roman"/>
          <w:sz w:val="28"/>
          <w:szCs w:val="24"/>
          <w:lang w:eastAsia="ru-RU"/>
        </w:rPr>
        <w:t>Постановление вступает в силу со дня опубликования (обнародования) в официальном издании «</w:t>
      </w:r>
      <w:proofErr w:type="spellStart"/>
      <w:r w:rsidR="00C966EE">
        <w:rPr>
          <w:rFonts w:ascii="Times New Roman" w:hAnsi="Times New Roman" w:cs="Times New Roman"/>
          <w:sz w:val="28"/>
          <w:szCs w:val="24"/>
          <w:lang w:eastAsia="ru-RU"/>
        </w:rPr>
        <w:t>Кривлякский</w:t>
      </w:r>
      <w:proofErr w:type="spellEnd"/>
      <w:r w:rsidR="00C966EE">
        <w:rPr>
          <w:rFonts w:ascii="Times New Roman" w:hAnsi="Times New Roman" w:cs="Times New Roman"/>
          <w:sz w:val="28"/>
          <w:szCs w:val="24"/>
          <w:lang w:eastAsia="ru-RU"/>
        </w:rPr>
        <w:t xml:space="preserve"> вестник», подлежит размещению на официальном информационном Интернет-сайте Администрации </w:t>
      </w:r>
      <w:proofErr w:type="spellStart"/>
      <w:r w:rsidR="00C966EE">
        <w:rPr>
          <w:rFonts w:ascii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 w:rsidR="00C966EE">
        <w:rPr>
          <w:rFonts w:ascii="Times New Roman" w:hAnsi="Times New Roman" w:cs="Times New Roman"/>
          <w:sz w:val="28"/>
          <w:szCs w:val="24"/>
          <w:lang w:eastAsia="ru-RU"/>
        </w:rPr>
        <w:t xml:space="preserve"> сельсовета Енисейского района Красноярского края.</w:t>
      </w: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128E1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О.Н. Гобозова</w:t>
      </w:r>
    </w:p>
    <w:p w:rsidR="000128E1" w:rsidRPr="000128E1" w:rsidRDefault="000128E1" w:rsidP="0001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E1" w:rsidRPr="000128E1" w:rsidRDefault="000128E1">
      <w:pPr>
        <w:rPr>
          <w:rFonts w:ascii="Times New Roman" w:hAnsi="Times New Roman" w:cs="Times New Roman"/>
          <w:sz w:val="24"/>
        </w:rPr>
      </w:pPr>
    </w:p>
    <w:p w:rsidR="000128E1" w:rsidRPr="000128E1" w:rsidRDefault="000128E1" w:rsidP="00A9061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0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Кривлякского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от 28.11.2022  № 62-п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         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Методика расчета платы за пользование жилым</w:t>
      </w:r>
      <w:r w:rsidR="00A906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помещениями (плата за </w:t>
      </w:r>
      <w:proofErr w:type="spellStart"/>
      <w:r w:rsidR="00A906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най</w:t>
      </w: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), находящим</w:t>
      </w:r>
      <w:r w:rsidR="00A906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ся в муниципальном жилищном фонде муниципального образования </w:t>
      </w:r>
      <w:proofErr w:type="spellStart"/>
      <w:r w:rsidR="00A906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Кривлякский</w:t>
      </w:r>
      <w:proofErr w:type="spellEnd"/>
      <w:r w:rsidR="00A906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Настоящая  Методика расчета платы за пользование жилым</w:t>
      </w:r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(плата за 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находящим</w:t>
      </w:r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в муниципальном жилищном фонде муниципального образования </w:t>
      </w:r>
      <w:proofErr w:type="spellStart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Кривлякский</w:t>
      </w:r>
      <w:proofErr w:type="spellEnd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Методика) разработана в соответствии с Методическими </w:t>
      </w:r>
      <w:hyperlink r:id="rId5" w:history="1">
        <w:r w:rsidRPr="000128E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указаниями</w:t>
        </w:r>
      </w:hyperlink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</w:t>
      </w:r>
      <w:proofErr w:type="gram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27.09.2016 N 668/пр.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Обязанность по внесению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муниципального образования </w:t>
      </w:r>
      <w:proofErr w:type="spellStart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Кривлякский</w:t>
      </w:r>
      <w:proofErr w:type="spellEnd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плата за наем жилого помещения) возникает у нанимателя жилого помещения с момента заключения договора социального найма, договора найма жилого помещения.</w:t>
      </w:r>
      <w:proofErr w:type="gramEnd"/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Размер платы за наем жилого помещения определяется из расчета на один квадратный метр общей площади жилого помещения (в отдельных комнатах в общежитиях - исходя из площади этих комнат).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Плата за наем жилого помещения рассчитывается за каждый полный расчетный период равный календарному месяцу.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расчете платы за наем жилого помещения за неполный расчетный период расчет производится пропорционально количеству календарных дней этого неполного расчетного периода.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Плата за наем жилого помещения вносится нанимателем ежемесячно до десятого числа месяца, следующего за истекшим месяцем.</w:t>
      </w:r>
    </w:p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Величина платы за наем жилого помещения учитывается при расчете жилищных субсидий. При этом</w:t>
      </w: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установлении размера платы за наем жилого помещения необходимо учитывать положения </w:t>
      </w:r>
      <w:hyperlink r:id="rId6">
        <w:r w:rsidRPr="000128E1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части 5 статьи 156</w:t>
        </w:r>
      </w:hyperlink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Установление размера платы за наем жилого помещения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Размер платы за наем для нанимателей жилых помещений муниципального жилищного фонда </w:t>
      </w:r>
      <w:proofErr w:type="spellStart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Кривлякского</w:t>
      </w:r>
      <w:proofErr w:type="spellEnd"/>
      <w:r w:rsidR="00737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дифференцированно</w:t>
      </w:r>
      <w:r w:rsidRPr="000128E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показателей: в зависимости от месторасположения жилых помещений на территории муниципального образования, уровня благоустройства, потребительских свойств, площади жилых помещений.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Размер платы за наем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0128E1" w:rsidRPr="000128E1" w:rsidRDefault="000128E1" w:rsidP="000128E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Формула 1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Нб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Кб x 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x Км </w:t>
      </w:r>
      <w:r w:rsidRPr="000128E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Ксп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 </w:t>
      </w:r>
      <w:r w:rsidRPr="000128E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Нб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базовая ставка для расчета платы за наем;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Кб – коэффициент, характеризующий благоустройство жилого помещения;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жилого помещения;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</w:t>
      </w:r>
      <w:proofErr w:type="gram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коэффициент, характеризующий местоположение дома;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Ксп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коэффициент соответствия платы;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</w:t>
      </w:r>
      <w:proofErr w:type="gram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жилого помещения в квадратных метрах.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III. Базовый размер платы за наем жилого помещения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Базовый размер платы за наем жилого помещения определяется по формуле 2:</w:t>
      </w:r>
    </w:p>
    <w:p w:rsidR="000128E1" w:rsidRPr="000128E1" w:rsidRDefault="000128E1" w:rsidP="000128E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Формула 2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Нб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СРц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0,001, где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Нб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0128E1" w:rsidRPr="000128E1" w:rsidRDefault="000128E1" w:rsidP="000128E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СРц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средняя цена 1 кв. м. общей площади квартир на вторичном рынке жилья в Красноярском крае по актуальным данным Федеральной службы государственной статистики, размещенным на Единой межведомственной информационно-статистической системе (ЕМИСС).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Базовая ставка платы за наем жилых помещений (</w:t>
      </w:r>
      <w:proofErr w:type="spellStart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Нб</w:t>
      </w:r>
      <w:proofErr w:type="spellEnd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утверждается ежегодно до 1 марта текущего года правовым актом администрации </w:t>
      </w:r>
      <w:proofErr w:type="spellStart"/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Кривлякского</w:t>
      </w:r>
      <w:proofErr w:type="spellEnd"/>
      <w:r w:rsidR="00081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Базовую ставку можно изменять не чаще чем один раз в три года.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1764" w:rsidRDefault="00081764" w:rsidP="000128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IV. Коэффициенты, характеризующие качество и благоустройство жилого помещения, местоположение дома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Коэффициент, характеризующий благоустройство жилого помещения устанавливается в следующих размерах в соответствии с </w:t>
      </w:r>
      <w:hyperlink w:anchor="Par65" w:tooltip="Таблица N 1" w:history="1">
        <w:r w:rsidRPr="000128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таблицей № 1</w:t>
        </w:r>
      </w:hyperlink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65"/>
      <w:bookmarkEnd w:id="2"/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благоустройства жилого помещения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Многоквартирные жилые дома, имеющие все виды благоустройства (центральное отопление, холодное и горячее водоснабжение, водоотведение)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Полублагоустроенные</w:t>
            </w:r>
            <w:proofErr w:type="spellEnd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жилые дома, в которых отсутствует горячее водоснабжение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Полублагоустроенные</w:t>
            </w:r>
            <w:proofErr w:type="spellEnd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жилые дома, в которых отсутствует горячее водоснабжение и центральное отопление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Полублагоустроенные</w:t>
            </w:r>
            <w:proofErr w:type="spellEnd"/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жилые дома, в которых имеется только электроснабжение и холодное водоснабжение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Коэффициент, характеризующий качество жилого помещения устанавливается в следующих размерах в соответствии с таблицей № 2.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строительного материала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строительного материала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Кирпич, бетон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Дерево, прочее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Коэффициент, характеризующий местоположение дома устанавливается в следующих размерах в соответствии с </w:t>
      </w:r>
      <w:hyperlink w:anchor="Par82" w:tooltip="Таблица N 2" w:history="1">
        <w:r w:rsidRPr="000128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таблицей № 3</w:t>
        </w:r>
      </w:hyperlink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1764" w:rsidRDefault="00081764" w:rsidP="000128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82"/>
      <w:bookmarkEnd w:id="3"/>
    </w:p>
    <w:p w:rsidR="00081764" w:rsidRDefault="00081764" w:rsidP="000128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128E1" w:rsidRPr="000128E1" w:rsidTr="0008176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местоположения</w:t>
            </w:r>
          </w:p>
        </w:tc>
      </w:tr>
      <w:tr w:rsidR="000128E1" w:rsidRPr="000128E1" w:rsidTr="0008176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81764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Кривляк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д. Никулино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8E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0128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Коэффициент соответствия платы</w:t>
      </w:r>
    </w:p>
    <w:p w:rsidR="000128E1" w:rsidRPr="000128E1" w:rsidRDefault="000128E1" w:rsidP="000128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600"/>
      </w:tblGrid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соответствия платы</w:t>
            </w:r>
          </w:p>
        </w:tc>
      </w:tr>
      <w:tr w:rsidR="000128E1" w:rsidRPr="000128E1" w:rsidTr="005C76C2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ind w:firstLine="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0128E1" w:rsidRDefault="000128E1" w:rsidP="000128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28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0,067</w:t>
            </w:r>
          </w:p>
        </w:tc>
      </w:tr>
    </w:tbl>
    <w:p w:rsidR="000128E1" w:rsidRPr="000128E1" w:rsidRDefault="000128E1" w:rsidP="0001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28E1" w:rsidRDefault="000128E1"/>
    <w:sectPr w:rsidR="0001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25"/>
    <w:rsid w:val="000128E1"/>
    <w:rsid w:val="00081764"/>
    <w:rsid w:val="002E0945"/>
    <w:rsid w:val="004D1B01"/>
    <w:rsid w:val="00737635"/>
    <w:rsid w:val="00A90618"/>
    <w:rsid w:val="00C966EE"/>
    <w:rsid w:val="00D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ourcetag">
    <w:name w:val="source__tag"/>
    <w:basedOn w:val="a"/>
    <w:rsid w:val="000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ourcetag">
    <w:name w:val="source__tag"/>
    <w:basedOn w:val="a"/>
    <w:rsid w:val="000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FF1E1B5DE8F9A1547427A5BFD0B7CE740C51CC0C4B52B1A4F1A0A8D5D5CE176CE1C991499A48C841C0F6E72DA73CE17FB4AC00972811lB70H" TargetMode="External"/><Relationship Id="rId5" Type="http://schemas.openxmlformats.org/officeDocument/2006/relationships/hyperlink" Target="consultantplus://offline/ref=2748724E4EF78AE88F0929BC3204E8FB8B2201CB07B7A69A069915D5E381D8988EAA5C2E52A536B9B95982EFB6CF51F4D971A3B19C4F6DE9G1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2022-12-01T07:56:00Z</cp:lastPrinted>
  <dcterms:created xsi:type="dcterms:W3CDTF">2022-12-01T04:51:00Z</dcterms:created>
  <dcterms:modified xsi:type="dcterms:W3CDTF">2022-12-01T08:03:00Z</dcterms:modified>
</cp:coreProperties>
</file>